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0B" w:rsidRDefault="005F000B" w:rsidP="005F000B">
      <w:pPr>
        <w:pStyle w:val="Standard"/>
        <w:spacing w:line="240" w:lineRule="atLeast"/>
        <w:ind w:right="-105"/>
        <w:jc w:val="center"/>
      </w:pPr>
      <w:r>
        <w:rPr>
          <w:color w:val="000000"/>
          <w:sz w:val="20"/>
          <w:shd w:val="clear" w:color="auto" w:fill="FFFFFF"/>
        </w:rPr>
        <w:t xml:space="preserve">                                                 Приложение № 1</w:t>
      </w:r>
    </w:p>
    <w:p w:rsidR="005F000B" w:rsidRDefault="005F000B" w:rsidP="005F000B">
      <w:pPr>
        <w:pStyle w:val="Standard"/>
        <w:spacing w:line="240" w:lineRule="atLeast"/>
        <w:ind w:right="-105"/>
        <w:jc w:val="center"/>
      </w:pP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  <w:t xml:space="preserve">   к Приказу ФКП «</w:t>
      </w:r>
      <w:proofErr w:type="spellStart"/>
      <w:r>
        <w:rPr>
          <w:color w:val="000000"/>
          <w:sz w:val="20"/>
          <w:shd w:val="clear" w:color="auto" w:fill="FFFFFF"/>
        </w:rPr>
        <w:t>Армавирская</w:t>
      </w:r>
      <w:proofErr w:type="spellEnd"/>
      <w:r>
        <w:rPr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hd w:val="clear" w:color="auto" w:fill="FFFFFF"/>
        </w:rPr>
        <w:t>биофабрика</w:t>
      </w:r>
      <w:proofErr w:type="spellEnd"/>
      <w:r>
        <w:rPr>
          <w:color w:val="000000"/>
          <w:sz w:val="20"/>
          <w:shd w:val="clear" w:color="auto" w:fill="FFFFFF"/>
        </w:rPr>
        <w:t>»</w:t>
      </w:r>
    </w:p>
    <w:p w:rsidR="005F000B" w:rsidRDefault="005F000B" w:rsidP="005F000B">
      <w:pPr>
        <w:pStyle w:val="Standard"/>
        <w:spacing w:line="240" w:lineRule="atLeast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  <w:t xml:space="preserve">                      от 23 апреля 2024 г. № 168 - </w:t>
      </w:r>
      <w:proofErr w:type="gramStart"/>
      <w:r>
        <w:rPr>
          <w:color w:val="000000"/>
          <w:sz w:val="20"/>
          <w:shd w:val="clear" w:color="auto" w:fill="FFFFFF"/>
        </w:rPr>
        <w:t>ПР</w:t>
      </w:r>
      <w:proofErr w:type="gramEnd"/>
      <w:r>
        <w:rPr>
          <w:color w:val="000000"/>
          <w:sz w:val="20"/>
          <w:shd w:val="clear" w:color="auto" w:fill="FFFFFF"/>
        </w:rPr>
        <w:t xml:space="preserve">                         </w:t>
      </w:r>
    </w:p>
    <w:p w:rsidR="005F000B" w:rsidRDefault="005F000B" w:rsidP="005F000B">
      <w:pPr>
        <w:pStyle w:val="Standard"/>
        <w:spacing w:line="240" w:lineRule="atLeast"/>
        <w:ind w:right="-105"/>
        <w:jc w:val="center"/>
        <w:rPr>
          <w:color w:val="000000"/>
          <w:sz w:val="20"/>
        </w:rPr>
      </w:pPr>
    </w:p>
    <w:p w:rsidR="005F000B" w:rsidRDefault="005F000B" w:rsidP="005F000B">
      <w:pPr>
        <w:pStyle w:val="Standard"/>
        <w:spacing w:line="240" w:lineRule="atLeast"/>
        <w:ind w:right="-105"/>
        <w:jc w:val="center"/>
      </w:pP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  <w:r>
        <w:rPr>
          <w:color w:val="000000"/>
          <w:sz w:val="20"/>
          <w:shd w:val="clear" w:color="auto" w:fill="FFFFFF"/>
        </w:rPr>
        <w:tab/>
      </w:r>
    </w:p>
    <w:p w:rsidR="005F000B" w:rsidRDefault="005F000B" w:rsidP="005F000B">
      <w:pPr>
        <w:pStyle w:val="Standard"/>
        <w:ind w:firstLine="720"/>
        <w:jc w:val="center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>ПОРЯДОК</w:t>
      </w:r>
    </w:p>
    <w:p w:rsidR="005F000B" w:rsidRDefault="005F000B" w:rsidP="005F000B">
      <w:pPr>
        <w:pStyle w:val="Standard"/>
        <w:ind w:firstLine="720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 отбора </w:t>
      </w:r>
      <w:r>
        <w:rPr>
          <w:b/>
          <w:bCs/>
          <w:color w:val="000000"/>
        </w:rPr>
        <w:t>ФКП «</w:t>
      </w:r>
      <w:proofErr w:type="spellStart"/>
      <w:r>
        <w:rPr>
          <w:b/>
          <w:bCs/>
          <w:color w:val="000000"/>
        </w:rPr>
        <w:t>Армавирская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биофабрика</w:t>
      </w:r>
      <w:proofErr w:type="spellEnd"/>
      <w:r>
        <w:rPr>
          <w:b/>
          <w:bCs/>
          <w:color w:val="000000"/>
        </w:rPr>
        <w:t>»</w:t>
      </w:r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 кандидатов для заключения договора о целевом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 образовательной программе высшего образования и заключения договора о целевом обучении по образовательной программе высшего образования</w:t>
      </w:r>
    </w:p>
    <w:p w:rsidR="005F000B" w:rsidRDefault="005F000B" w:rsidP="005F000B">
      <w:pPr>
        <w:pStyle w:val="Standard"/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0"/>
          <w:shd w:val="clear" w:color="auto" w:fill="FFFFFF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ind w:left="3556" w:firstLine="698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left="3556" w:firstLine="698"/>
        <w:rPr>
          <w:color w:val="000000"/>
          <w:sz w:val="20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1.1. </w:t>
      </w:r>
      <w:proofErr w:type="gramStart"/>
      <w:r>
        <w:rPr>
          <w:color w:val="000000"/>
          <w:shd w:val="clear" w:color="auto" w:fill="FFFFFF"/>
        </w:rPr>
        <w:t xml:space="preserve">Настоящий порядок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отбора ФКП 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Армавирская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биофабрика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» кандидатов для  заключения договора о целевом обучении по образовательной программе высшего образования и заключения договора о целевом обучении по образовательной программе высшего образования (далее — Порядок) определяет процедуру и критерии отбора кандидатов для  заключения договора о целевом обучении по образовательной программе высшего образования (далее — Кандидаты), а так же порядок заключения договора о целевом 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1.2. Основной задачей целевого обучения по образовательным программам высшего является обеспечение ФКП 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Армавирская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биофабрика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» (далее — Предприятие) квалифицированными специалистами: микробиолог (высшее биологическое образование); химик, хими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к-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технолог (высшее фармацевтическое, химико-технологическое либо химическое образование);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инженер-биотехнолог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(высшее биологическое или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биотехнологическое</w:t>
      </w:r>
      <w:proofErr w:type="spell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образование) и иные специальности, исходя из кадровой потребности Предприятия.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eastAsia="Times New Roman CYR"/>
          <w:color w:val="000000"/>
          <w:shd w:val="clear" w:color="auto" w:fill="FFFFFF"/>
        </w:rPr>
        <w:t xml:space="preserve">           1.3. Предприятие самостоятельно проводит отбор кандидатов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для заключения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</w:t>
      </w: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 xml:space="preserve">исходя из потребности квалифицированными кадрами.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1.4. Количество кандидатов определяется с учетом установленной Правительством РФ квоты и потребности Предприятия в специалистах, соответствующей квалификации в год поступления в высшее учебное заведение.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1.5. </w:t>
      </w: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 xml:space="preserve">Право на прием на целевое </w:t>
      </w:r>
      <w:proofErr w:type="gramStart"/>
      <w:r>
        <w:rPr>
          <w:rFonts w:ascii="PT Serif" w:eastAsia="Times New Roman CYR" w:hAnsi="PT Serif" w:cs="Times New Roman CYR"/>
          <w:color w:val="000000"/>
          <w:shd w:val="clear" w:color="auto" w:fill="FFFFFF"/>
        </w:rPr>
        <w:t>обучение по</w:t>
      </w:r>
      <w:proofErr w:type="gramEnd"/>
      <w:r>
        <w:rPr>
          <w:rFonts w:ascii="PT Serif" w:eastAsia="Times New Roman CYR" w:hAnsi="PT Serif" w:cs="Times New Roman CYR"/>
          <w:color w:val="000000"/>
          <w:shd w:val="clear" w:color="auto" w:fill="FFFFFF"/>
        </w:rPr>
        <w:t xml:space="preserve"> образовательным программам высшего образования в пределах установленной квоты имеют граждане, которые заключили с Предприятием договор о целевом обучении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по образовательной программе высшего образования.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1.6. Предприятие на своем официальном сайте информирует выпускников образовательных организаций </w:t>
      </w:r>
      <w:r>
        <w:rPr>
          <w:rFonts w:eastAsia="Times New Roman CYR" w:cs="Times New Roman CYR"/>
          <w:color w:val="000000"/>
          <w:shd w:val="clear" w:color="auto" w:fill="FFFFFF"/>
        </w:rPr>
        <w:t xml:space="preserve">о возможности заключения договора 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образовательным программам высшего образования с указанием специальностей, перечня необходимых документов для участия в конкурсе и сроках их предоставления.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1.7. Проведение индивидуального собеседования кандидата с конкурсной комиссией является обязательным.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  <w:rPr>
          <w:color w:val="000000"/>
          <w:sz w:val="20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b/>
          <w:bCs/>
          <w:color w:val="000000"/>
          <w:shd w:val="clear" w:color="auto" w:fill="FFFFFF"/>
        </w:rPr>
        <w:t xml:space="preserve">2. Порядок отбора кандидатов для заключения </w:t>
      </w:r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договора о целевом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 образовательной программе высшего образования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  <w:rPr>
          <w:color w:val="000000"/>
          <w:sz w:val="20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2.1.  Отбор кандидатов осуществляется на к</w:t>
      </w:r>
      <w:r>
        <w:rPr>
          <w:rFonts w:eastAsia="Times New Roman CYR" w:cs="Times New Roman CYR"/>
          <w:color w:val="000000"/>
          <w:shd w:val="clear" w:color="auto" w:fill="FFFFFF"/>
        </w:rPr>
        <w:t xml:space="preserve">онкурсной основе, созданной на Предприятии Комиссией по отбору кандидатов для заключения договора 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(далее — Комиссия).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ab/>
        <w:t xml:space="preserve">2.2.  Заявителями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на участие в отборе кандидатов для заключения договора о целевом обучении по образовательной программе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высшего образования могут быть лица: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ab/>
        <w:t xml:space="preserve">2.2.1.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Не имеющие высшего профессионального образования;</w:t>
      </w:r>
      <w:proofErr w:type="gramEnd"/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lastRenderedPageBreak/>
        <w:tab/>
        <w:t xml:space="preserve">2.2.2. Не имеющие оценок «удовлетворительно» за 10 класс и первое полугодие 11 класса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обучения по химии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, биологии, физике, математике и русскому языку (для лиц, завершающих в текущем году получение среднего общего образования).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2.2.3. Не имеющие оценок «удовлетворительно» по химии, биологии, математике, физике и русскому языку за весь период обучения (для лиц, завершающих в текущем году получение среднего профессионального образования).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2.3. Отбор кандидатов включает следующие этапы: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2.3.1. Прием документов граждан, изъявивших желание принять участие в отборе на заключение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ab/>
        <w:t>2.3.2. Проведение отбора граждан, претендующих на заключение договора о целевом обучении.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ab/>
        <w:t>2.3.3. Подписание договора о целевом обучении с гражданами, успешно прошедшими отбор.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 Документы необходимые </w:t>
      </w:r>
      <w:proofErr w:type="gramStart"/>
      <w:r>
        <w:rPr>
          <w:color w:val="000000"/>
          <w:shd w:val="clear" w:color="auto" w:fill="FFFFFF"/>
        </w:rPr>
        <w:t xml:space="preserve">для участия в отборе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кандидатов для заключения договора о целевом обучении по образовательной программе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высшего образования: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2.4.1. Письменное заявление (Приложение №1);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2.4.2. Копия паспорта (с регистрацией по месту жительства);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2.4.3. </w:t>
      </w: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>Копию аттестата (диплома) о среднем общем или среднем профессиональном образовании — для лиц, имеющих законченное среднее общее образование или среднее профессиональное образование.  А также копию аттестата об основном общем образовании.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>2.4.4. Характеристику из образовательного учреждения среднего общего или среднего профессионального образования, заверенную руководителем и печатью данного учреждения.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>2.4.5.  Копию документа, подтверждающего полномочия представителя гражданина в установленном законом порядке (копию свидетельства о рождении) и его документ удостоверяющий личность.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PT Serif" w:eastAsia="Times New Roman CYR" w:hAnsi="PT Serif" w:cs="Times New Roman CYR"/>
          <w:color w:val="000000"/>
          <w:shd w:val="clear" w:color="auto" w:fill="FFFFFF"/>
        </w:rPr>
        <w:t>2.4.6. К</w:t>
      </w:r>
      <w:r>
        <w:rPr>
          <w:color w:val="000000"/>
        </w:rPr>
        <w:t xml:space="preserve">опии документа </w:t>
      </w:r>
      <w:r>
        <w:rPr>
          <w:color w:val="000000"/>
          <w:shd w:val="clear" w:color="auto" w:fill="FFFFFF"/>
        </w:rPr>
        <w:t>об инвалидности или ограничениях по здоровью (при наличии) (если нужно обеспечить особые условия для сдачи вступительного испытания).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2.4.7.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Наличие грамот и дипломов призера (победителя) Всероссийских и международных олимпиад по химии, биологии, математике, физике.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2.4.8. Справку об успеваемости за 10 класс и первое полугодие 11 класса </w:t>
      </w:r>
      <w:proofErr w:type="gramStart"/>
      <w:r>
        <w:rPr>
          <w:color w:val="000000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бучения по химии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, биологии, физике, математике и русскому языку (для лиц, завершающих в текущем году получение среднего общего образования)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2.4.9. Справку об успеваемости за весь период обучения (для лиц, завершающих в текущем году получение среднего профессионального образования).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2.4.10. Справку образовательной организации о нахождении кандидата на </w:t>
      </w:r>
      <w:proofErr w:type="gramStart"/>
      <w:r>
        <w:rPr>
          <w:color w:val="000000"/>
          <w:shd w:val="clear" w:color="auto" w:fill="FFFFFF"/>
        </w:rPr>
        <w:t>обучении по</w:t>
      </w:r>
      <w:proofErr w:type="gramEnd"/>
      <w:r>
        <w:rPr>
          <w:color w:val="000000"/>
          <w:shd w:val="clear" w:color="auto" w:fill="FFFFFF"/>
        </w:rPr>
        <w:t xml:space="preserve"> образовательной программе среднего (полного) образования либо среднего (профессионального) образования.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2.4.11. Согласие на обработку персональных данных (Приложение №2)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2.4.12. Анкету участника конкурсного отбора для </w:t>
      </w:r>
      <w:r>
        <w:rPr>
          <w:rFonts w:eastAsia="Times New Roman CYR" w:cs="Times New Roman CYR"/>
          <w:color w:val="000000"/>
          <w:shd w:val="clear" w:color="auto" w:fill="FFFFFF"/>
        </w:rPr>
        <w:t xml:space="preserve">заключения договора 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(Приложение № 3).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2.4.13. Копию личной книжки добровольца (волонтера) (приветствуется).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2.4.14. </w:t>
      </w:r>
      <w:proofErr w:type="spellStart"/>
      <w:r>
        <w:rPr>
          <w:color w:val="000000"/>
          <w:shd w:val="clear" w:color="auto" w:fill="FFFFFF"/>
        </w:rPr>
        <w:t>Портфолио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оформленное</w:t>
      </w:r>
      <w:proofErr w:type="gramEnd"/>
      <w:r>
        <w:rPr>
          <w:color w:val="000000"/>
          <w:shd w:val="clear" w:color="auto" w:fill="FFFFFF"/>
        </w:rPr>
        <w:t xml:space="preserve"> надлежащим образом). </w:t>
      </w:r>
      <w:proofErr w:type="spellStart"/>
      <w:r>
        <w:rPr>
          <w:color w:val="000000"/>
          <w:shd w:val="clear" w:color="auto" w:fill="FFFFFF"/>
        </w:rPr>
        <w:t>Портфолио</w:t>
      </w:r>
      <w:proofErr w:type="spellEnd"/>
      <w:r>
        <w:rPr>
          <w:color w:val="000000"/>
          <w:shd w:val="clear" w:color="auto" w:fill="FFFFFF"/>
        </w:rPr>
        <w:t xml:space="preserve"> формируется за период с 5 класса по день обращения для участия в конкурсе.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2.4.15. Мотивационное письмо (должны быть отражены причины выбора профессии и учебного заведения).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2.4.16. Копию удостоверения к знаку отличия (бронзового, серебряного или золотого) соответствующей ступени Всероссийского физкультурно-спортивного комплекса «Готов к труду и обороне» (ГТО) (приветствуется).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lastRenderedPageBreak/>
        <w:t>2.4.17. Копии документов об участии в интеллектуальных или творческих конкурсах, проводимых в целях выявления и поддержки лиц, проявивших выдающиеся способности (приветствуется).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2.5. Копии документов, указанных в п.2.3. настоящего Порядка, </w:t>
      </w:r>
      <w:proofErr w:type="gramStart"/>
      <w:r>
        <w:rPr>
          <w:color w:val="000000"/>
          <w:shd w:val="clear" w:color="auto" w:fill="FFFFFF"/>
        </w:rPr>
        <w:t>могут</w:t>
      </w:r>
      <w:proofErr w:type="gramEnd"/>
      <w:r>
        <w:rPr>
          <w:color w:val="000000"/>
          <w:shd w:val="clear" w:color="auto" w:fill="FFFFFF"/>
        </w:rPr>
        <w:t xml:space="preserve"> предоставляются кандидатом (или его законным представителем):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- непосредственно в отдел управления персоналом Предприятия ответственному лицу, с одновременным предоставлением оригиналов документов;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- по электронной почте </w:t>
      </w:r>
      <w:hyperlink r:id="rId4" w:history="1">
        <w:r>
          <w:rPr>
            <w:color w:val="000000"/>
          </w:rPr>
          <w:t>armbio@armbio.bio</w:t>
        </w:r>
      </w:hyperlink>
      <w:r>
        <w:rPr>
          <w:color w:val="000000"/>
          <w:shd w:val="clear" w:color="auto" w:fill="FFFFFF"/>
        </w:rPr>
        <w:t xml:space="preserve"> с последующим предоставлением оригиналов документов;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- 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средством</w:t>
      </w:r>
      <w:proofErr w:type="gramEnd"/>
      <w:r>
        <w:rPr>
          <w:color w:val="000000"/>
          <w:shd w:val="clear" w:color="auto" w:fill="FFFFFF"/>
        </w:rPr>
        <w:t xml:space="preserve"> почтовой связи (352212, Краснодарский край, </w:t>
      </w:r>
      <w:proofErr w:type="spellStart"/>
      <w:r>
        <w:rPr>
          <w:color w:val="000000"/>
          <w:shd w:val="clear" w:color="auto" w:fill="FFFFFF"/>
        </w:rPr>
        <w:t>Новокубанский</w:t>
      </w:r>
      <w:proofErr w:type="spellEnd"/>
      <w:r>
        <w:rPr>
          <w:color w:val="000000"/>
          <w:shd w:val="clear" w:color="auto" w:fill="FFFFFF"/>
        </w:rPr>
        <w:t xml:space="preserve"> район, пос. Прогресс, ул. Мечникова, дом 11), с последующим предоставлением оригиналов документов;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2.5.1. В случае если кандидат не приобрел дееспособность в полном объеме в соответствии с законодательством Российской Федерации, то документы предоставляются его законным представителем. Если кандидат приобрел дееспособность в полном объеме в соответствии с законодательством Российской Федерации соответственно, указанные выше документы предоставляются им самостоятельно.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2.5.2. Срок подачи документов </w:t>
      </w:r>
      <w:proofErr w:type="gramStart"/>
      <w:r>
        <w:rPr>
          <w:color w:val="000000"/>
          <w:shd w:val="clear" w:color="auto" w:fill="FFFFFF"/>
        </w:rPr>
        <w:t xml:space="preserve">для участия в отборе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кандидатов для заключения договора о целевом обучении по образовательной программе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высшего образования с 01 марта по 30 июня года приема на целевое обучение.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2.5.3. Регистрация поступивших документов осуществляется ответственным лицом в день их поступления в Комиссию в журнале регистрации (Приложение №4). При получении оригиналов документов ответственное лицо сверяет их с предоставленными копиями и ставит на копиях документов отметку «Верно». Кандидату выдается расписка в получении документов (Приложение № 4.1).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2.5.4. Основанием для отказа в приеме документов является: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2.5.4.1.Отсутствие полного пакета документов;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2.5.4.2. Не предоставлены оригиналы документа;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2.5.4.3. Истечение срока подачи документов.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2.5.4.4. Несоблюдение требований, указанных в пункте 2.2. Порядка.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PT Serif" w:hAnsi="PT Serif"/>
          <w:color w:val="000000"/>
          <w:shd w:val="clear" w:color="auto" w:fill="FFFFFF"/>
        </w:rPr>
        <w:t>2.5.4.5. Предоставление заявителем документов, оформленных не в соответствии с установленным порядком (наличие исправлений), не позволяющих однозначно истолковать их содержание.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PT Serif" w:hAnsi="PT Serif"/>
          <w:color w:val="000000"/>
          <w:shd w:val="clear" w:color="auto" w:fill="FFFFFF"/>
        </w:rPr>
        <w:t>2.5.5. Отказ в приеме документов по основаниям, указанным в пунктах 2.5.4.1.,.2.5.4.2.,2.4.5.4., не препятствует в срок, до 30 июня, повторному обращению заявителя после устранения причины, послужившей основанием для отказа.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2.5.6. </w:t>
      </w:r>
      <w:proofErr w:type="gramStart"/>
      <w:r>
        <w:rPr>
          <w:color w:val="000000"/>
          <w:shd w:val="clear" w:color="auto" w:fill="FFFFFF"/>
        </w:rPr>
        <w:t>При наличии оснований для отказа в принятии документов, ответственное лицо в течение 3 рабочих дней со дня принятия решения об отказе в приеме документов уведомляет письменно гражданина о не допуске к участию в отборе граждан на заключение договора о целевом обучении по образовательной программе высшего образования с указанием мотивированных причин отказа.</w:t>
      </w:r>
      <w:proofErr w:type="gramEnd"/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2.6. Отбор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кандидатов для заключения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осуществляется по следующим критериям: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2.6.1. Высокие результаты успеваемости, средний балл за 10 класс и 1 полугодие                            11 класса не ниже 3,8 баллов.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   2.6.2. Отсутствие оценок «удовлетворительно» за 10 класс и 1 полугодие 11 класса по химии, биологии, физике, математике и русскому языку (для лиц, завершающих в текущем году получение среднего общего образования).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  2.6.3. Отсутствие оценок «удовлетворительно» по химии, биологии, математике, физике и русскому языку за весь период обучения (для лиц, завершающих в текущем году получение среднего профессионального образования).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color w:val="000000"/>
        </w:rPr>
        <w:lastRenderedPageBreak/>
        <w:tab/>
        <w:t xml:space="preserve"> 2.6.4. Наличие </w:t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грамот и дипломов призера (победителя) Всероссийских и международных олимпиад по химии, биологии, математике, физике.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2.6.5. Наличие личной книжки добровольца (волонтера) (опыт волонтерской деятельности </w:t>
      </w:r>
      <w:r>
        <w:rPr>
          <w:rStyle w:val="a3"/>
          <w:rFonts w:eastAsia="Times New Roman CYR" w:cs="Times New Roman CYR"/>
          <w:color w:val="000000"/>
          <w:shd w:val="clear" w:color="auto" w:fill="FFFFFF"/>
        </w:rPr>
        <w:t xml:space="preserve">в объеме не менее 100 часов в год, если </w:t>
      </w:r>
      <w:proofErr w:type="gramStart"/>
      <w:r>
        <w:rPr>
          <w:rStyle w:val="a3"/>
          <w:rFonts w:eastAsia="Times New Roman CYR" w:cs="Times New Roman CYR"/>
          <w:color w:val="000000"/>
          <w:shd w:val="clear" w:color="auto" w:fill="FFFFFF"/>
        </w:rPr>
        <w:t>с даты завершения</w:t>
      </w:r>
      <w:proofErr w:type="gramEnd"/>
      <w:r>
        <w:rPr>
          <w:rStyle w:val="a3"/>
          <w:rFonts w:eastAsia="Times New Roman CYR" w:cs="Times New Roman CYR"/>
          <w:color w:val="000000"/>
          <w:shd w:val="clear" w:color="auto" w:fill="FFFFFF"/>
        </w:rPr>
        <w:t xml:space="preserve"> периода осуществления указанной деятельности до дня подачи заявления на конкурс прошло не более двух лет)</w:t>
      </w:r>
      <w:r>
        <w:rPr>
          <w:rFonts w:eastAsia="Times New Roman CYR" w:cs="Times New Roman CYR"/>
          <w:color w:val="000000"/>
          <w:shd w:val="clear" w:color="auto" w:fill="FFFFFF"/>
        </w:rPr>
        <w:t>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 xml:space="preserve">2.6.6. </w:t>
      </w:r>
      <w:proofErr w:type="spellStart"/>
      <w:r>
        <w:rPr>
          <w:color w:val="000000"/>
          <w:shd w:val="clear" w:color="auto" w:fill="FFFFFF"/>
        </w:rPr>
        <w:t>Портфолио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оформленное</w:t>
      </w:r>
      <w:proofErr w:type="gramEnd"/>
      <w:r>
        <w:rPr>
          <w:color w:val="000000"/>
          <w:shd w:val="clear" w:color="auto" w:fill="FFFFFF"/>
        </w:rPr>
        <w:t xml:space="preserve"> надлежащим образом). </w:t>
      </w:r>
      <w:proofErr w:type="spellStart"/>
      <w:r>
        <w:rPr>
          <w:color w:val="000000"/>
          <w:shd w:val="clear" w:color="auto" w:fill="FFFFFF"/>
        </w:rPr>
        <w:t>Портфолио</w:t>
      </w:r>
      <w:proofErr w:type="spellEnd"/>
      <w:r>
        <w:rPr>
          <w:color w:val="000000"/>
          <w:shd w:val="clear" w:color="auto" w:fill="FFFFFF"/>
        </w:rPr>
        <w:t xml:space="preserve"> составляется за период с 5 класса по день обращения для участия в конкурсе.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2.6.7. Мотивационное письмо (должны быть отражены причины выбора профессии, учебного заведения).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2.6.8. Знак отличия (бронзового, серебряного или золотого) соответствующей ступени Всероссийского физкультурно-спортивного комплекса "Готов к труду и обороне" (ГТО) (приветствуется).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2.6.9. Результаты уч</w:t>
      </w:r>
      <w:r>
        <w:rPr>
          <w:rFonts w:eastAsia="Times New Roman CYR" w:cs="Times New Roman CYR"/>
          <w:color w:val="000000"/>
          <w:shd w:val="clear" w:color="auto" w:fill="FFFFFF"/>
        </w:rPr>
        <w:t>астия в интеллектуальных или творческих конкурсах, проводимых в целях выявления и поддержки лиц, проявивших выдающиеся способности.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2.6.10. Результаты индивидуального собеседования.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2.6.11.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Наличие грамот и дипломов призера (победителя) регионального, районного, городского уровней по химии, биологии, математике, физике учитывается как </w:t>
      </w:r>
      <w:r>
        <w:rPr>
          <w:rFonts w:eastAsia="Times New Roman CYR" w:cs="Times New Roman CYR"/>
          <w:color w:val="000000"/>
          <w:shd w:val="clear" w:color="auto" w:fill="FFFFFF"/>
        </w:rPr>
        <w:t>доказательство своего интереса к химии, биологии, физике, математике.</w:t>
      </w:r>
      <w:proofErr w:type="gramEnd"/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</w:r>
      <w:r>
        <w:rPr>
          <w:rFonts w:eastAsia="Times New Roman CYR" w:cs="Times New Roman CYR"/>
          <w:color w:val="000000"/>
          <w:shd w:val="clear" w:color="auto" w:fill="FFFFFF"/>
        </w:rPr>
        <w:t xml:space="preserve">2.7. Цель собеседования – выявление у Кандидата уровня культуры, </w:t>
      </w:r>
      <w:r>
        <w:rPr>
          <w:color w:val="000000"/>
        </w:rPr>
        <w:t xml:space="preserve">эрудиции, степени осознанности выбора профессии, знаний, способностей, умений, необходимых для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выбранной программе.</w:t>
      </w:r>
    </w:p>
    <w:p w:rsidR="005F000B" w:rsidRDefault="005F000B" w:rsidP="005F000B">
      <w:pPr>
        <w:pStyle w:val="Standard"/>
        <w:jc w:val="both"/>
        <w:rPr>
          <w:color w:val="000000"/>
        </w:rPr>
      </w:pPr>
      <w:r>
        <w:rPr>
          <w:color w:val="000000"/>
        </w:rPr>
        <w:tab/>
        <w:t>2.7.1.  Индивидуальное собеседование проводится как в очном, так и в дистанционном формате;</w:t>
      </w:r>
    </w:p>
    <w:p w:rsidR="005F000B" w:rsidRDefault="005F000B" w:rsidP="005F000B">
      <w:pPr>
        <w:pStyle w:val="Standard"/>
        <w:jc w:val="both"/>
        <w:rPr>
          <w:color w:val="000000"/>
        </w:rPr>
      </w:pPr>
      <w:r>
        <w:rPr>
          <w:color w:val="000000"/>
        </w:rPr>
        <w:tab/>
        <w:t>2.7.2.  Индивидуальное собеседование проводится членами конкурсной Комиссии.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 xml:space="preserve">2.7.4. Индивидуальное собеседование проводится перед рассмотрением Комиссией представленных Кандидатом документов. О дате и времени проведения индивидуального собеседования, Кандидату сообщается письмом, направленным его на электронный адрес и в телефонном режиме.  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2.8. Рейтинг кандидатов на заключение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формируется на основании представленных кандидатами документов. Список кандидатов формируется в порядке убывания их рейтинга.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2.9.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Комиссия, с учетом установленной Правительством РФ квоты и потребности Предприятия в специалистах, соответствующей квалификации и рейтингового списка принимает решение об утверждении списка граждан, успешно прошедших отбор для заключения договора о целевом обучении по образовательной программе высшего образования.  </w:t>
      </w:r>
      <w:proofErr w:type="gramEnd"/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2.10. Решение Комиссии оформляется протоколом и утверждается директором Предприятия.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2.11. Ответственное лицо, письменно уведомляет участников отбора, как успешно прошедших отбор для заключения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образования, так и не прошедших отбор, о решении Комиссии.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 xml:space="preserve">2.12. Кандидат, успешно прошедший отбор для заключения договора о целевом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образования, после получения уведомления, указанного в п.2.11. Порядка, в течени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и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двух рабочих дней обязан явиться в отдел управления персоналом и написать заявление на заключение договора о целевом обучении по образовательной программе высшего образования (Приложение №5).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2.13. Основания для отказа в заключени</w:t>
      </w:r>
      <w:proofErr w:type="gramStart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и</w:t>
      </w:r>
      <w:proofErr w:type="gramEnd"/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договора о целевом обучении: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2.13.1. Представление Кандидатом ложных или недостоверных сведений о себе;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ab/>
        <w:t>2.13.2. Не прохождение Кандидатом конкурсного отбора;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lastRenderedPageBreak/>
        <w:tab/>
        <w:t>2.13.3. Отсутствие на Предприятии перспективной потребности в трудоустройстве гражданина по окончании высшего учебного заведения по данной специальности.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jc w:val="both"/>
        <w:rPr>
          <w:color w:val="000000"/>
          <w:sz w:val="20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3. Заключение договора о целевом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>обучении по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000000"/>
          <w:shd w:val="clear" w:color="auto" w:fill="FFFFFF"/>
        </w:rPr>
        <w:t xml:space="preserve"> образовательной программе высшего образования, предусматривающего поступление гражданина на целевое обучение в пределах квоты приема на целевое обучение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center"/>
        <w:rPr>
          <w:color w:val="000000"/>
          <w:sz w:val="20"/>
        </w:rPr>
      </w:pP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3.1. На основании принятого Комиссией решения и заявления гражданина, успешно прошедшего конкурсный отбор, ответственное лицо осуществляет подготовку договора 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образовательной программе высшего образования (далее — Договор). В Договоре Предприятие выступает — Заказчиком.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3.2. Договор заключается в простой письменной форме в соответствии с </w:t>
      </w:r>
      <w:hyperlink r:id="rId5" w:history="1">
        <w:r>
          <w:rPr>
            <w:rFonts w:eastAsia="Times New Roman CYR" w:cs="Times New Roman CYR"/>
            <w:color w:val="000000"/>
            <w:shd w:val="clear" w:color="auto" w:fill="FFFFFF"/>
          </w:rPr>
          <w:t>типовой формой</w:t>
        </w:r>
      </w:hyperlink>
      <w:r>
        <w:rPr>
          <w:rFonts w:eastAsia="Times New Roman CYR" w:cs="Times New Roman CYR"/>
          <w:color w:val="000000"/>
          <w:shd w:val="clear" w:color="auto" w:fill="FFFFFF"/>
        </w:rPr>
        <w:t xml:space="preserve">, утвержденной </w:t>
      </w:r>
      <w:hyperlink r:id="rId6" w:history="1">
        <w:r>
          <w:rPr>
            <w:rFonts w:eastAsia="Times New Roman CYR" w:cs="Times New Roman CYR"/>
            <w:color w:val="000000"/>
            <w:shd w:val="clear" w:color="auto" w:fill="FFFFFF"/>
          </w:rPr>
          <w:t>постановлением</w:t>
        </w:r>
      </w:hyperlink>
      <w:r>
        <w:rPr>
          <w:rFonts w:eastAsia="Times New Roman CYR" w:cs="Times New Roman CYR"/>
          <w:color w:val="000000"/>
          <w:shd w:val="clear" w:color="auto" w:fill="FFFFFF"/>
        </w:rPr>
        <w:t xml:space="preserve"> Правительства Российской Федерации от 13 октября 2020 г. № 1681 «О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образовательным программам среднего профессионального и высшего образования»,  в количестве экземпляров по числу сторон договора о целевом обучении (далее — постановление Правительства № 1681).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3.3. Договор о целевом обучении с гражданином, поступающим на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обучение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3.4.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Договор,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договора, кроме предусмотренных Положением о целевом обучении по образовательным программам среднего профессионального и высшего образования, утвержденным постановление Правительства № 1681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>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3.5. Порядок заключения, изменение договора, приостановление исполнения обязатель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ств ст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>орон договора, расторжение договора, освобождение сторон договора от исполнения обязательств по договору и от ответственности за их неисполнение регулируется постановлением Правительства № 1681.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3.6. </w:t>
      </w:r>
      <w:r>
        <w:rPr>
          <w:color w:val="000000"/>
          <w:shd w:val="clear" w:color="auto" w:fill="FFFFFF"/>
        </w:rPr>
        <w:t xml:space="preserve">Несовершеннолетний гражданин заключает договор с согласия его законного представителя - родителя, усыновителя или попечителя, оформленного в письменной форме (Приложение № 6). Указанное согласие является неотъемлемой частью договора </w:t>
      </w:r>
      <w:r>
        <w:rPr>
          <w:rFonts w:eastAsia="Times New Roman CYR" w:cs="Times New Roman CYR"/>
          <w:color w:val="000000"/>
          <w:shd w:val="clear" w:color="auto" w:fill="FFFFFF"/>
        </w:rPr>
        <w:t>по образовательной программе высшего образования.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color w:val="000000"/>
          <w:shd w:val="clear" w:color="auto" w:fill="FFFFFF"/>
        </w:rPr>
        <w:t>3.7. Если гражданин приобрел дееспособность в полном объеме в соответствии с законодательством Российской Федерации, то согласие законного представителя - родителя, усыновителя или попечителя, оформленное в письменной форме, не требуется.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3.8. 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обучение, гражданин при подаче заявления о приеме на целевое обучение в организацию, осуществляющую образовательную деятельность, представляет копию договора, заверенную заказчиком, или незаверенную копию договора с предъявлением его оригинала.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3.9. 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3.10. В период обучение Предприятие предоставляет гражданину, меры поддержки, предусмотренные Договором.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3.11.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 xml:space="preserve">Если гражданин, заключивший Договор,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</w:t>
      </w:r>
      <w:r>
        <w:rPr>
          <w:rFonts w:eastAsia="Times New Roman CYR" w:cs="Times New Roman CYR"/>
          <w:color w:val="000000"/>
          <w:shd w:val="clear" w:color="auto" w:fill="FFFFFF"/>
        </w:rPr>
        <w:lastRenderedPageBreak/>
        <w:t>соответствии с характеристиками обучения, указанными в Договоре, и в срок, указанный в договоре, или поступил на обучение не в пределах квоты приема на целевое обучение, гражданин информирует в письменной форме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заказчика о </w:t>
      </w:r>
      <w:proofErr w:type="spellStart"/>
      <w:r>
        <w:rPr>
          <w:rFonts w:eastAsia="Times New Roman CYR" w:cs="Times New Roman CYR"/>
          <w:color w:val="000000"/>
          <w:shd w:val="clear" w:color="auto" w:fill="FFFFFF"/>
        </w:rPr>
        <w:t>непоступлении</w:t>
      </w:r>
      <w:proofErr w:type="spellEnd"/>
      <w:r>
        <w:rPr>
          <w:rFonts w:eastAsia="Times New Roman CYR" w:cs="Times New Roman CYR"/>
          <w:color w:val="000000"/>
          <w:shd w:val="clear" w:color="auto" w:fill="FFFFFF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3.12. По окончании обучения, гражданин обязан осуществлять на Предприятии трудовую деятельность в соответствии с полученной квалификацией, в течени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и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</w:t>
      </w:r>
      <w:r>
        <w:rPr>
          <w:rFonts w:eastAsia="Times New Roman CYR" w:cs="Times New Roman CYR"/>
          <w:b/>
          <w:bCs/>
          <w:color w:val="000000"/>
          <w:shd w:val="clear" w:color="auto" w:fill="FFFFFF"/>
        </w:rPr>
        <w:t xml:space="preserve">5 </w:t>
      </w:r>
      <w:r>
        <w:rPr>
          <w:rFonts w:eastAsia="Times New Roman CYR" w:cs="Times New Roman CYR"/>
          <w:color w:val="000000"/>
          <w:shd w:val="clear" w:color="auto" w:fill="FFFFFF"/>
        </w:rPr>
        <w:t>лет.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3.12.1. В случае если гражданин, после завершения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обучения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образовательным программам высшего образования в пределах квоты приема на целевое обучение, не выполнил обязательства по осуществлению трудовой деятельности, то он выплачивает штраф в установленном законом размере. Получателем штрафа является образовательная организация.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3.12.2. Размер штрафа определяется получателем штрафа в соответствии с Положением о целевом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обучении по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образовательным программам среднего профессионального и высшего образования, утвержденным постановление Правительства № 1681.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3.13. Постановлением Правительства № 1681 регламентированы обстоятельства, возникновение которых приостанавливает исполнение обязатель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ств гр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>ажданина по осуществлению трудовой деятельности, а также расторжение Договора после поступления на обучение по инициативе гражданина. Перечень оснований является исчерпывающим. Принимаются во внимание обстоятельства, возникшие не ранее даты заключения Договора.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3.13.1. При возникновении таких обстоятель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ств гр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ажданин письменно уведомляет Предприятие с приложением подтверждающего документа.  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3.13.2. Гражданин в случае неисполнения предусмотренных договором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>3.14.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5F000B" w:rsidRDefault="005F000B" w:rsidP="005F000B">
      <w:pPr>
        <w:pStyle w:val="Standard"/>
        <w:shd w:val="clear" w:color="auto" w:fill="FFFFFF"/>
        <w:spacing w:line="240" w:lineRule="atLeast"/>
        <w:ind w:firstLine="851"/>
        <w:jc w:val="both"/>
      </w:pPr>
      <w:r>
        <w:rPr>
          <w:rFonts w:eastAsia="Times New Roman CYR" w:cs="Times New Roman CYR"/>
          <w:color w:val="000000"/>
          <w:shd w:val="clear" w:color="auto" w:fill="FFFFFF"/>
        </w:rPr>
        <w:t xml:space="preserve">3.15.  </w:t>
      </w:r>
      <w:proofErr w:type="gramStart"/>
      <w:r>
        <w:rPr>
          <w:rFonts w:eastAsia="Times New Roman CYR" w:cs="Times New Roman CYR"/>
          <w:color w:val="000000"/>
          <w:shd w:val="clear" w:color="auto" w:fill="FFFFFF"/>
        </w:rPr>
        <w:t>В случаях неисполнения заказчиком обязательства по трудоустройству гражданина, принятого на целевое обучение, установленной Правительством Российской Федерации или гражданином, принятым на целевое обучение в пределах квоты, установленной Правительством Российской Федерации,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</w:t>
      </w:r>
      <w:proofErr w:type="gramEnd"/>
      <w:r>
        <w:rPr>
          <w:rFonts w:eastAsia="Times New Roman CYR" w:cs="Times New Roman CYR"/>
          <w:color w:val="000000"/>
          <w:shd w:val="clear" w:color="auto" w:fill="FFFFFF"/>
        </w:rPr>
        <w:t xml:space="preserve"> высшего образования за счет средств федерального бюджета.</w:t>
      </w:r>
    </w:p>
    <w:p w:rsidR="00926B4F" w:rsidRDefault="005F000B"/>
    <w:sectPr w:rsidR="00926B4F" w:rsidSect="0071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F000B"/>
    <w:rsid w:val="002C5ECB"/>
    <w:rsid w:val="005F000B"/>
    <w:rsid w:val="00715775"/>
    <w:rsid w:val="00D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00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character" w:styleId="a3">
    <w:name w:val="Emphasis"/>
    <w:rsid w:val="005F0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#/document/74765624/entry/0" TargetMode="External"/><Relationship Id="rId5" Type="http://schemas.openxmlformats.org/officeDocument/2006/relationships/hyperlink" Target="https://internet.garant.ru/#/document/74765624/entry/3000" TargetMode="External"/><Relationship Id="rId4" Type="http://schemas.openxmlformats.org/officeDocument/2006/relationships/hyperlink" Target="mailto:armbio@armbio.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2941</Words>
  <Characters>16768</Characters>
  <Application>Microsoft Office Word</Application>
  <DocSecurity>0</DocSecurity>
  <Lines>139</Lines>
  <Paragraphs>39</Paragraphs>
  <ScaleCrop>false</ScaleCrop>
  <Company>Microsoft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компьютеры</dc:creator>
  <cp:keywords/>
  <dc:description/>
  <cp:lastModifiedBy>компьютеры</cp:lastModifiedBy>
  <cp:revision>2</cp:revision>
  <dcterms:created xsi:type="dcterms:W3CDTF">2024-04-24T11:29:00Z</dcterms:created>
  <dcterms:modified xsi:type="dcterms:W3CDTF">2024-04-24T11:30:00Z</dcterms:modified>
</cp:coreProperties>
</file>